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1FA" w:rsidRPr="00EE01FA" w:rsidRDefault="00EE01FA" w:rsidP="00EE01FA">
      <w:pPr>
        <w:pBdr>
          <w:bottom w:val="single" w:sz="6" w:space="0" w:color="1F486C"/>
        </w:pBdr>
        <w:shd w:val="clear" w:color="auto" w:fill="FFFFFF"/>
        <w:spacing w:after="75" w:line="240" w:lineRule="auto"/>
        <w:outlineLvl w:val="1"/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</w:pPr>
      <w:r w:rsidRPr="00EE01FA"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  <w:t>Thermodynamics &amp; Fluids (15%)</w:t>
      </w:r>
    </w:p>
    <w:p w:rsidR="00EE01FA" w:rsidRPr="004F374F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b/>
          <w:i/>
          <w:color w:val="231F20"/>
          <w:sz w:val="21"/>
          <w:szCs w:val="21"/>
        </w:rPr>
      </w:pPr>
      <w:r w:rsidRPr="004F374F">
        <w:rPr>
          <w:rFonts w:ascii="Helvetica" w:eastAsia="Times New Roman" w:hAnsi="Helvetica" w:cs="Helvetica"/>
          <w:b/>
          <w:i/>
          <w:color w:val="231F20"/>
          <w:sz w:val="21"/>
          <w:szCs w:val="21"/>
        </w:rPr>
        <w:t>Please note that thermo is suggested as an independent summer study.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 xml:space="preserve">Students typically do well with this topic since it builds on their knowledge of chemistry.  If you did the thermal physics portion of this topic as a summer assignment (complete with assigning UT </w:t>
      </w:r>
      <w:proofErr w:type="spellStart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ehwk</w:t>
      </w:r>
      <w:proofErr w:type="spellEnd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 xml:space="preserve"> or Quest physics problems), start with reviewing the homework.  You’ll have to teach the Carnot cycle, PV diagrams, and the fluids portion but can still trim 2 weeks off your 30 teaching weeks and buy some time! I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This is a great topic to discuss at a vertical team meeting.  Thermodynamics is present in AP Biology, AP Chemistry and AP Physics but is presented very differently in each!  Teachers of first-year chemistry need to know how students will apply thermodynamic principles in each of these courses since</w:t>
      </w:r>
      <w:r>
        <w:rPr>
          <w:rFonts w:ascii="Helvetica" w:eastAsia="Times New Roman" w:hAnsi="Helvetica" w:cs="Helvetica"/>
          <w:color w:val="231F20"/>
          <w:sz w:val="21"/>
          <w:szCs w:val="21"/>
        </w:rPr>
        <w:t xml:space="preserve"> their course is often a prerequisite 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to each of the AP sciences. The AP Physics B Course objectives for this topic follow:</w:t>
      </w:r>
    </w:p>
    <w:p w:rsidR="00EE01FA" w:rsidRPr="00EE01FA" w:rsidRDefault="00EE01FA" w:rsidP="00EE01FA">
      <w:pPr>
        <w:pBdr>
          <w:bottom w:val="single" w:sz="6" w:space="0" w:color="1F486C"/>
        </w:pBdr>
        <w:shd w:val="clear" w:color="auto" w:fill="FFFFFF"/>
        <w:spacing w:after="75" w:line="240" w:lineRule="auto"/>
        <w:outlineLvl w:val="1"/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</w:pPr>
      <w:r w:rsidRPr="00EE01FA"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  <w:t>Temperature and Heat (2%) </w:t>
      </w:r>
    </w:p>
    <w:p w:rsidR="00EE01FA" w:rsidRPr="00EE01FA" w:rsidRDefault="00EE01FA" w:rsidP="00EE01FA">
      <w:pPr>
        <w:shd w:val="clear" w:color="auto" w:fill="FFFFFF"/>
        <w:spacing w:after="60" w:line="240" w:lineRule="auto"/>
        <w:outlineLvl w:val="3"/>
        <w:rPr>
          <w:rFonts w:ascii="Helvetica" w:eastAsia="Times New Roman" w:hAnsi="Helvetica" w:cs="Helvetica"/>
          <w:color w:val="1F486C"/>
          <w:sz w:val="31"/>
          <w:szCs w:val="31"/>
        </w:rPr>
      </w:pPr>
      <w:r w:rsidRPr="00EE01FA">
        <w:rPr>
          <w:rFonts w:ascii="Helvetica" w:eastAsia="Times New Roman" w:hAnsi="Helvetica" w:cs="Helvetica"/>
          <w:color w:val="1F486C"/>
          <w:sz w:val="31"/>
          <w:szCs w:val="31"/>
        </w:rPr>
        <w:t>Mechanical Equivalent of Heat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Students should understand the “mechanical equivalent of heat” so they can determine how much heat can be produced by the performance of a specified quantity of mechanical work.</w:t>
      </w:r>
    </w:p>
    <w:p w:rsidR="00EE01FA" w:rsidRPr="00EE01FA" w:rsidRDefault="00EE01FA" w:rsidP="00EE01FA">
      <w:pPr>
        <w:shd w:val="clear" w:color="auto" w:fill="FFFFFF"/>
        <w:spacing w:after="60" w:line="240" w:lineRule="auto"/>
        <w:outlineLvl w:val="3"/>
        <w:rPr>
          <w:rFonts w:ascii="Helvetica" w:eastAsia="Times New Roman" w:hAnsi="Helvetica" w:cs="Helvetica"/>
          <w:color w:val="1F486C"/>
          <w:sz w:val="31"/>
          <w:szCs w:val="31"/>
        </w:rPr>
      </w:pPr>
      <w:r w:rsidRPr="00EE01FA">
        <w:rPr>
          <w:rFonts w:ascii="Helvetica" w:eastAsia="Times New Roman" w:hAnsi="Helvetica" w:cs="Helvetica"/>
          <w:color w:val="1F486C"/>
          <w:sz w:val="31"/>
          <w:szCs w:val="31"/>
        </w:rPr>
        <w:t>Transfer and Thermal Expansion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Students should understand heat transfer and thermal expansion, so they can</w:t>
      </w:r>
      <w:proofErr w:type="gramStart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:</w:t>
      </w:r>
      <w:proofErr w:type="gramEnd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(1) Calculate how the flow of heat through a slab of material is affected by changes in the thickness or area of the slab, or the temperature difference between the two faces of the slab.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(2) Analyze what happens to the size and shape of an object when it is heated.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(3) Analyze qualitatively the effects of conduction, radiation, and convection in thermal processes.</w:t>
      </w:r>
    </w:p>
    <w:p w:rsidR="00EE01FA" w:rsidRPr="00EE01FA" w:rsidRDefault="00EE01FA" w:rsidP="00EE01FA">
      <w:pPr>
        <w:pBdr>
          <w:bottom w:val="single" w:sz="6" w:space="0" w:color="1F486C"/>
        </w:pBdr>
        <w:shd w:val="clear" w:color="auto" w:fill="FFFFFF"/>
        <w:spacing w:after="75" w:line="240" w:lineRule="auto"/>
        <w:outlineLvl w:val="1"/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</w:pPr>
      <w:r w:rsidRPr="00EE01FA"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  <w:br/>
        <w:t>Kinetic Theory and Thermodynamics (7%)</w:t>
      </w:r>
    </w:p>
    <w:p w:rsidR="00EE01FA" w:rsidRPr="00EE01FA" w:rsidRDefault="00EE01FA" w:rsidP="00EE01FA">
      <w:pPr>
        <w:shd w:val="clear" w:color="auto" w:fill="FFFFFF"/>
        <w:spacing w:after="60" w:line="240" w:lineRule="auto"/>
        <w:outlineLvl w:val="3"/>
        <w:rPr>
          <w:rFonts w:ascii="Helvetica" w:eastAsia="Times New Roman" w:hAnsi="Helvetica" w:cs="Helvetica"/>
          <w:color w:val="1F486C"/>
          <w:sz w:val="31"/>
          <w:szCs w:val="31"/>
        </w:rPr>
      </w:pPr>
      <w:r w:rsidRPr="00EE01FA">
        <w:rPr>
          <w:rFonts w:ascii="Helvetica" w:eastAsia="Times New Roman" w:hAnsi="Helvetica" w:cs="Helvetica"/>
          <w:color w:val="1F486C"/>
          <w:sz w:val="31"/>
          <w:szCs w:val="31"/>
        </w:rPr>
        <w:br/>
        <w:t>Ideal Gases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Students should understand the kinetic theory model of an ideal gas, so they can</w:t>
      </w:r>
      <w:proofErr w:type="gramStart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:</w:t>
      </w:r>
      <w:proofErr w:type="gramEnd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(1) State the assumptions of the model.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(2) State the connection between temperature and mean translational kinetic energy, and apply it to determine the mean speed of gas molecules as a function of their mass and the temperature of the gas.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(3) State the relationship among Avogadro’s number, Boltzmann’s constant, and the gas constant R, and express the energy of a mole of a monatomic ideal gas as a function of its temperature.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 xml:space="preserve">(4) Explain qualitatively how the model explains the pressure of a gas in terms of collisions with the 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lastRenderedPageBreak/>
        <w:t>container walls, and explain how the model predicts that, for fixed volume, pressure must be proportional to temperature.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Students should know how to apply the ideal gas law and thermodynamic principles, so they can</w:t>
      </w:r>
      <w:proofErr w:type="gramStart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:</w:t>
      </w:r>
      <w:proofErr w:type="gramEnd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(1) Relate the pressure and volume of a gas during an isothermal expansion or compression.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(2) Relate the pressure and temperature of a gas during constant-volume heating or cooling, or the volume and temperature during constant-pressure heating or cooling.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(3) Calculate the work performed on or by a gas during an expansion or compression at constant pressure.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(4) Understand the process of adiabatic expansion or compression of a gas.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(5) Identify or sketch on a PV diagram the curves that represent each of the above process.</w:t>
      </w:r>
    </w:p>
    <w:p w:rsidR="00EE01FA" w:rsidRPr="00EE01FA" w:rsidRDefault="00EE01FA" w:rsidP="00EE01FA">
      <w:pPr>
        <w:shd w:val="clear" w:color="auto" w:fill="FFFFFF"/>
        <w:spacing w:after="60" w:line="240" w:lineRule="auto"/>
        <w:outlineLvl w:val="3"/>
        <w:rPr>
          <w:rFonts w:ascii="Helvetica" w:eastAsia="Times New Roman" w:hAnsi="Helvetica" w:cs="Helvetica"/>
          <w:color w:val="1F486C"/>
          <w:sz w:val="31"/>
          <w:szCs w:val="31"/>
        </w:rPr>
      </w:pPr>
      <w:r w:rsidRPr="00EE01FA">
        <w:rPr>
          <w:rFonts w:ascii="Helvetica" w:eastAsia="Times New Roman" w:hAnsi="Helvetica" w:cs="Helvetica"/>
          <w:color w:val="1F486C"/>
          <w:sz w:val="31"/>
          <w:szCs w:val="31"/>
        </w:rPr>
        <w:t>Laws of Thermodynamics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Students should know how to apply the first law of thermodynamics, so they can</w:t>
      </w:r>
      <w:proofErr w:type="gramStart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:</w:t>
      </w:r>
      <w:proofErr w:type="gramEnd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(1) Relate the heat absorbed by a gas, the work performed by the gas, and the internal energy change of the gas for any of the processes above.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(2) Relate the work performed by a gas in a cyclic process to the area enclosed by a curve on a PV diagram.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Students should understand the second law of thermodynamics, the concept of entropy, and heat engines and the Carnot cycle, so they can</w:t>
      </w:r>
      <w:proofErr w:type="gramStart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:</w:t>
      </w:r>
      <w:proofErr w:type="gramEnd"/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br/>
        <w:t>(1) Determine whether entropy will increase, decrease, or remain the same during a particular situation.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(2) Compute the maximum possible efficiency of a heat engine operating between two given temperatures.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(3) Compute the actual efficiency of a heat engine.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(4) Relate the heats exchanged at each thermal reservoir in a Carnot cycle to the tempe</w:t>
      </w:r>
      <w:r w:rsidRPr="00EE01FA">
        <w:rPr>
          <w:rFonts w:ascii="Arial" w:eastAsia="Times New Roman" w:hAnsi="Arial" w:cs="Arial"/>
          <w:color w:val="231F20"/>
          <w:sz w:val="21"/>
          <w:szCs w:val="21"/>
        </w:rPr>
        <w:t>ratures</w:t>
      </w:r>
      <w:r w:rsidRPr="00EE01FA">
        <w:rPr>
          <w:rFonts w:ascii="Helvetica" w:eastAsia="Times New Roman" w:hAnsi="Helvetica" w:cs="Helvetica"/>
          <w:color w:val="231F20"/>
          <w:sz w:val="21"/>
        </w:rPr>
        <w:t> </w:t>
      </w: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of the reservoirs.</w:t>
      </w:r>
    </w:p>
    <w:p w:rsidR="00EE01FA" w:rsidRPr="00EE01FA" w:rsidRDefault="00EE01FA" w:rsidP="00EE01FA">
      <w:pPr>
        <w:pBdr>
          <w:bottom w:val="single" w:sz="6" w:space="0" w:color="1F486C"/>
        </w:pBdr>
        <w:shd w:val="clear" w:color="auto" w:fill="FFFFFF"/>
        <w:spacing w:after="75" w:line="240" w:lineRule="auto"/>
        <w:outlineLvl w:val="1"/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</w:pPr>
      <w:r w:rsidRPr="00EE01FA">
        <w:rPr>
          <w:rFonts w:ascii="Helvetica" w:eastAsia="Times New Roman" w:hAnsi="Helvetica" w:cs="Helvetica"/>
          <w:b/>
          <w:bCs/>
          <w:color w:val="1F486C"/>
          <w:spacing w:val="-7"/>
          <w:sz w:val="36"/>
          <w:szCs w:val="36"/>
        </w:rPr>
        <w:br/>
        <w:t>Fluid Mechanics (6%)</w:t>
      </w:r>
    </w:p>
    <w:p w:rsidR="00EE01FA" w:rsidRPr="00EE01FA" w:rsidRDefault="00EE01FA" w:rsidP="00EE01FA">
      <w:pPr>
        <w:shd w:val="clear" w:color="auto" w:fill="FFFFFF"/>
        <w:spacing w:before="100" w:beforeAutospacing="1" w:after="100" w:afterAutospacing="1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993300"/>
          <w:sz w:val="36"/>
          <w:szCs w:val="36"/>
        </w:rPr>
        <w:t>Hydrostatic Pressure</w:t>
      </w:r>
      <w:r w:rsidRPr="00EE01FA">
        <w:rPr>
          <w:rFonts w:ascii="Helvetica" w:eastAsia="Times New Roman" w:hAnsi="Helvetica" w:cs="Helvetica"/>
          <w:color w:val="993300"/>
          <w:sz w:val="36"/>
          <w:szCs w:val="36"/>
        </w:rPr>
        <w:br/>
      </w:r>
      <w:r w:rsidRPr="00EE01FA">
        <w:rPr>
          <w:rFonts w:ascii="Helvetica" w:eastAsia="Times New Roman" w:hAnsi="Helvetica" w:cs="Helvetica"/>
          <w:color w:val="993300"/>
          <w:sz w:val="36"/>
          <w:szCs w:val="36"/>
        </w:rPr>
        <w:br/>
      </w:r>
      <w:r w:rsidRPr="00EE01FA">
        <w:rPr>
          <w:rFonts w:ascii="Arial" w:eastAsia="Times New Roman" w:hAnsi="Arial" w:cs="Arial"/>
          <w:color w:val="000000"/>
          <w:sz w:val="27"/>
          <w:szCs w:val="27"/>
        </w:rPr>
        <w:t>Students should understand the concept of pressure as it applies to fluids, so they can: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lastRenderedPageBreak/>
        <w:t>(1) Apply the relationship between pressure, force, and area.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(2) Apply the principle that a fluid exerts pressure in all directions.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(3) Apply the principle that a fluid at rest exerts pressure perpendicular to any surface that it contacts.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(4) Determine locations of equal pressure in a fluid.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(5) Determine the values of absolute and gauge pressure for a particular situation.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(6) Apply the relationship between pressure and depth in a liquid,</w:t>
      </w:r>
      <w:r w:rsidRPr="00EE01F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E01FA">
        <w:rPr>
          <w:rFonts w:ascii="Symbol" w:eastAsia="Times New Roman" w:hAnsi="Symbol" w:cs="Helvetica"/>
          <w:color w:val="000000"/>
          <w:sz w:val="27"/>
          <w:szCs w:val="27"/>
        </w:rPr>
        <w:t></w:t>
      </w:r>
      <w:r w:rsidRPr="00EE01FA">
        <w:rPr>
          <w:rFonts w:ascii="Times New Roman" w:eastAsia="Times New Roman" w:hAnsi="Times New Roman" w:cs="Times New Roman"/>
          <w:i/>
          <w:iCs/>
          <w:color w:val="000000"/>
          <w:sz w:val="27"/>
        </w:rPr>
        <w:t>P</w:t>
      </w:r>
      <w:r w:rsidRPr="00EE01FA">
        <w:rPr>
          <w:rFonts w:ascii="Times New Roman" w:eastAsia="Times New Roman" w:hAnsi="Times New Roman" w:cs="Times New Roman"/>
          <w:color w:val="000000"/>
          <w:sz w:val="27"/>
        </w:rPr>
        <w:t> </w:t>
      </w:r>
      <w:r w:rsidRPr="00EE01FA">
        <w:rPr>
          <w:rFonts w:ascii="Symbol" w:eastAsia="Times New Roman" w:hAnsi="Symbol" w:cs="Helvetica"/>
          <w:color w:val="000000"/>
          <w:sz w:val="27"/>
          <w:szCs w:val="27"/>
        </w:rPr>
        <w:t></w:t>
      </w:r>
      <w:r w:rsidRPr="00EE01FA">
        <w:rPr>
          <w:rFonts w:ascii="Symbol" w:eastAsia="Times New Roman" w:hAnsi="Symbol" w:cs="Helvetica"/>
          <w:color w:val="000000"/>
          <w:sz w:val="27"/>
          <w:szCs w:val="27"/>
        </w:rPr>
        <w:t></w:t>
      </w:r>
      <w:r w:rsidRPr="00EE01FA">
        <w:rPr>
          <w:rFonts w:ascii="Times New Roman" w:eastAsia="Times New Roman" w:hAnsi="Times New Roman" w:cs="Times New Roman"/>
          <w:i/>
          <w:iCs/>
          <w:color w:val="000000"/>
          <w:sz w:val="27"/>
        </w:rPr>
        <w:t>g </w:t>
      </w:r>
      <w:r w:rsidRPr="00EE01FA">
        <w:rPr>
          <w:rFonts w:ascii="Symbol" w:eastAsia="Times New Roman" w:hAnsi="Symbol" w:cs="Helvetica"/>
          <w:color w:val="000000"/>
          <w:sz w:val="27"/>
          <w:szCs w:val="27"/>
        </w:rPr>
        <w:t></w:t>
      </w:r>
      <w:r w:rsidRPr="00EE01FA">
        <w:rPr>
          <w:rFonts w:ascii="Times New Roman" w:eastAsia="Times New Roman" w:hAnsi="Times New Roman" w:cs="Times New Roman"/>
          <w:i/>
          <w:iCs/>
          <w:color w:val="000000"/>
          <w:sz w:val="27"/>
        </w:rPr>
        <w:t>h</w:t>
      </w:r>
    </w:p>
    <w:p w:rsidR="00EE01FA" w:rsidRPr="00EE01FA" w:rsidRDefault="00EE01FA" w:rsidP="00EE01FA">
      <w:pPr>
        <w:shd w:val="clear" w:color="auto" w:fill="FFFFFF"/>
        <w:spacing w:after="24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br/>
      </w:r>
      <w:r w:rsidRPr="00EE01FA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</w:rPr>
        <w:br/>
      </w:r>
      <w:r w:rsidRPr="00EE01FA">
        <w:rPr>
          <w:rFonts w:ascii="Helvetica" w:eastAsia="Times New Roman" w:hAnsi="Helvetica" w:cs="Helvetica"/>
          <w:color w:val="993300"/>
          <w:sz w:val="36"/>
          <w:szCs w:val="36"/>
        </w:rPr>
        <w:t>Buoyancy</w:t>
      </w:r>
      <w:r w:rsidRPr="00EE01FA">
        <w:rPr>
          <w:rFonts w:ascii="Helvetica" w:eastAsia="Times New Roman" w:hAnsi="Helvetica" w:cs="Helvetica"/>
          <w:color w:val="000000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Students should understand the concept of buoyancy, so they can: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(1) Determine the forces on an object immersed partly or completely in a liquid.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sz w:val="27"/>
          <w:szCs w:val="27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(2) Apply Archimedes’ principle to determine buoyant forces and densities of solids and liquids.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EE01FA">
        <w:rPr>
          <w:rFonts w:ascii="Helvetica" w:eastAsia="Times New Roman" w:hAnsi="Helvetica" w:cs="Helvetica"/>
          <w:color w:val="993300"/>
          <w:sz w:val="36"/>
          <w:szCs w:val="36"/>
        </w:rPr>
        <w:br/>
        <w:t>Fluid flow Continuity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Students should understand the equation of continuity so that they can apply it to fluids in motion.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br/>
      </w:r>
      <w:r w:rsidRPr="00EE01FA">
        <w:rPr>
          <w:rFonts w:ascii="Helvetica" w:eastAsia="Times New Roman" w:hAnsi="Helvetica" w:cs="Helvetica"/>
          <w:color w:val="993300"/>
          <w:sz w:val="36"/>
          <w:szCs w:val="36"/>
        </w:rPr>
        <w:br/>
        <w:t>Bernoulli’s Equation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Helvetica" w:eastAsia="Times New Roman" w:hAnsi="Helvetica" w:cs="Helvetica"/>
          <w:color w:val="231F20"/>
          <w:sz w:val="21"/>
          <w:szCs w:val="21"/>
        </w:rPr>
        <w:t> </w:t>
      </w:r>
    </w:p>
    <w:p w:rsidR="00EE01FA" w:rsidRPr="00EE01FA" w:rsidRDefault="00EE01FA" w:rsidP="00EE01FA">
      <w:pPr>
        <w:shd w:val="clear" w:color="auto" w:fill="FFFFFF"/>
        <w:spacing w:after="0" w:line="252" w:lineRule="atLeast"/>
        <w:rPr>
          <w:rFonts w:ascii="Helvetica" w:eastAsia="Times New Roman" w:hAnsi="Helvetica" w:cs="Helvetica"/>
          <w:color w:val="231F20"/>
          <w:sz w:val="21"/>
          <w:szCs w:val="21"/>
        </w:rPr>
      </w:pPr>
      <w:r w:rsidRPr="00EE01FA">
        <w:rPr>
          <w:rFonts w:ascii="Arial" w:eastAsia="Times New Roman" w:hAnsi="Arial" w:cs="Arial"/>
          <w:color w:val="000000"/>
          <w:sz w:val="27"/>
          <w:szCs w:val="27"/>
        </w:rPr>
        <w:t>Students should understand Bernoulli’s equation so that they can apply it to fluids in motion.</w:t>
      </w:r>
    </w:p>
    <w:sectPr w:rsidR="00EE01FA" w:rsidRPr="00EE01FA" w:rsidSect="00EE01FA">
      <w:footerReference w:type="default" r:id="rId6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43F" w:rsidRDefault="0067343F" w:rsidP="00EE01FA">
      <w:pPr>
        <w:spacing w:after="0" w:line="240" w:lineRule="auto"/>
      </w:pPr>
      <w:r>
        <w:separator/>
      </w:r>
    </w:p>
  </w:endnote>
  <w:endnote w:type="continuationSeparator" w:id="0">
    <w:p w:rsidR="0067343F" w:rsidRDefault="0067343F" w:rsidP="00EE01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72422"/>
      <w:docPartObj>
        <w:docPartGallery w:val="Page Numbers (Bottom of Page)"/>
        <w:docPartUnique/>
      </w:docPartObj>
    </w:sdtPr>
    <w:sdtContent>
      <w:p w:rsidR="00EE01FA" w:rsidRDefault="00EE01FA">
        <w:pPr>
          <w:pStyle w:val="Footer"/>
          <w:jc w:val="right"/>
        </w:pPr>
        <w:fldSimple w:instr=" PAGE   \* MERGEFORMAT ">
          <w:r w:rsidR="004F374F">
            <w:rPr>
              <w:noProof/>
            </w:rPr>
            <w:t>1</w:t>
          </w:r>
        </w:fldSimple>
      </w:p>
    </w:sdtContent>
  </w:sdt>
  <w:p w:rsidR="00EE01FA" w:rsidRDefault="00EE01F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43F" w:rsidRDefault="0067343F" w:rsidP="00EE01FA">
      <w:pPr>
        <w:spacing w:after="0" w:line="240" w:lineRule="auto"/>
      </w:pPr>
      <w:r>
        <w:separator/>
      </w:r>
    </w:p>
  </w:footnote>
  <w:footnote w:type="continuationSeparator" w:id="0">
    <w:p w:rsidR="0067343F" w:rsidRDefault="0067343F" w:rsidP="00EE01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E01FA"/>
    <w:rsid w:val="004F374F"/>
    <w:rsid w:val="0067343F"/>
    <w:rsid w:val="00EB4EB9"/>
    <w:rsid w:val="00EE01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4EB9"/>
  </w:style>
  <w:style w:type="paragraph" w:styleId="Heading2">
    <w:name w:val="heading 2"/>
    <w:basedOn w:val="Normal"/>
    <w:link w:val="Heading2Char"/>
    <w:uiPriority w:val="9"/>
    <w:qFormat/>
    <w:rsid w:val="00EE01F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Heading4">
    <w:name w:val="heading 4"/>
    <w:basedOn w:val="Normal"/>
    <w:link w:val="Heading4Char"/>
    <w:uiPriority w:val="9"/>
    <w:qFormat/>
    <w:rsid w:val="00EE01F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EE01F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eading4Char">
    <w:name w:val="Heading 4 Char"/>
    <w:basedOn w:val="DefaultParagraphFont"/>
    <w:link w:val="Heading4"/>
    <w:uiPriority w:val="9"/>
    <w:rsid w:val="00EE01FA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EE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EE01FA"/>
  </w:style>
  <w:style w:type="paragraph" w:customStyle="1" w:styleId="default">
    <w:name w:val="default"/>
    <w:basedOn w:val="Normal"/>
    <w:rsid w:val="00EE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E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E01FA"/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EE01FA"/>
    <w:rPr>
      <w:i/>
      <w:iCs/>
    </w:rPr>
  </w:style>
  <w:style w:type="paragraph" w:styleId="Header">
    <w:name w:val="header"/>
    <w:basedOn w:val="Normal"/>
    <w:link w:val="HeaderChar"/>
    <w:uiPriority w:val="99"/>
    <w:semiHidden/>
    <w:unhideWhenUsed/>
    <w:rsid w:val="00EE01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E01FA"/>
  </w:style>
  <w:style w:type="paragraph" w:styleId="Footer">
    <w:name w:val="footer"/>
    <w:basedOn w:val="Normal"/>
    <w:link w:val="FooterChar"/>
    <w:uiPriority w:val="99"/>
    <w:unhideWhenUsed/>
    <w:rsid w:val="00EE01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E01F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755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</dc:creator>
  <cp:lastModifiedBy>Victoria</cp:lastModifiedBy>
  <cp:revision>1</cp:revision>
  <dcterms:created xsi:type="dcterms:W3CDTF">2014-02-11T14:08:00Z</dcterms:created>
  <dcterms:modified xsi:type="dcterms:W3CDTF">2014-02-11T14:21:00Z</dcterms:modified>
</cp:coreProperties>
</file>